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3E" w:rsidRDefault="007A133E" w:rsidP="007A133E">
      <w:pPr>
        <w:keepNext/>
        <w:autoSpaceDE w:val="0"/>
        <w:autoSpaceDN w:val="0"/>
        <w:adjustRightInd w:val="0"/>
        <w:spacing w:before="160" w:after="320" w:line="240" w:lineRule="auto"/>
        <w:jc w:val="right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7A133E" w:rsidRDefault="007A133E" w:rsidP="007A133E">
      <w:pPr>
        <w:spacing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3</w:t>
      </w:r>
    </w:p>
    <w:p w:rsidR="007A133E" w:rsidRDefault="00E84E34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uchwały Nr LXXI/572/23</w:t>
      </w:r>
    </w:p>
    <w:p w:rsidR="007A133E" w:rsidRDefault="00E84E34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 Mrągowo z dnia 22 września 2023r.</w:t>
      </w:r>
    </w:p>
    <w:p w:rsidR="007A133E" w:rsidRPr="00AC5FC4" w:rsidRDefault="007A133E" w:rsidP="007A133E">
      <w:pPr>
        <w:spacing w:line="240" w:lineRule="auto"/>
        <w:jc w:val="right"/>
        <w:rPr>
          <w:rFonts w:ascii="Tahoma" w:hAnsi="Tahoma" w:cs="Tahoma"/>
          <w:sz w:val="20"/>
          <w:szCs w:val="20"/>
        </w:rPr>
      </w:pPr>
      <w:r w:rsidRPr="00AC5FC4">
        <w:rPr>
          <w:rFonts w:ascii="Tahoma" w:hAnsi="Tahoma" w:cs="Tahoma"/>
          <w:sz w:val="20"/>
          <w:szCs w:val="20"/>
        </w:rPr>
        <w:t>w sprawie: zmiany WPF Gminy Mrągowo na lat</w:t>
      </w:r>
      <w:r w:rsidR="00E84E34">
        <w:rPr>
          <w:rFonts w:ascii="Tahoma" w:hAnsi="Tahoma" w:cs="Tahoma"/>
          <w:sz w:val="20"/>
          <w:szCs w:val="20"/>
        </w:rPr>
        <w:t>a</w:t>
      </w:r>
      <w:r w:rsidRPr="00AC5FC4">
        <w:rPr>
          <w:rFonts w:ascii="Tahoma" w:hAnsi="Tahoma" w:cs="Tahoma"/>
          <w:sz w:val="20"/>
          <w:szCs w:val="20"/>
        </w:rPr>
        <w:t xml:space="preserve"> 2023-2037</w:t>
      </w:r>
    </w:p>
    <w:p w:rsidR="0047106F" w:rsidRDefault="0047106F" w:rsidP="0047106F">
      <w:pPr>
        <w:keepNext/>
        <w:autoSpaceDE w:val="0"/>
        <w:autoSpaceDN w:val="0"/>
        <w:adjustRightInd w:val="0"/>
        <w:spacing w:before="160" w:after="320" w:line="240" w:lineRule="auto"/>
        <w:jc w:val="center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47106F" w:rsidRPr="0047106F" w:rsidRDefault="0047106F" w:rsidP="0047106F">
      <w:pPr>
        <w:keepNext/>
        <w:autoSpaceDE w:val="0"/>
        <w:autoSpaceDN w:val="0"/>
        <w:adjustRightInd w:val="0"/>
        <w:spacing w:before="160" w:after="32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24"/>
          <w:lang w:eastAsia="pl-PL"/>
        </w:rPr>
      </w:pPr>
      <w:r w:rsidRPr="0047106F"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  <w:t>Objaśnienia przyjętych wartości do Wieloletniej Prognozy Finansowej Gminy Mrągowo na lata 2023-2037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Zgodnie ze zmianami w budżecie na dzień 22 września 2023 r., dokonano następujących zmian w Wieloletniej Prognozie Finansowej Gminy Mrągowo:</w:t>
      </w:r>
    </w:p>
    <w:p w:rsidR="0047106F" w:rsidRPr="0047106F" w:rsidRDefault="0047106F" w:rsidP="0047106F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Dochody ogółem zwiększono o 110 334,29 zł, z czego dochody bieżące zwiększono o 110 334,29 zł, a dochody majątkowe nie uległy zmianie.</w:t>
      </w:r>
    </w:p>
    <w:p w:rsidR="0047106F" w:rsidRPr="0047106F" w:rsidRDefault="0047106F" w:rsidP="0047106F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Wydatki ogółem zwiększono o 342 941,86 zł, z czego wydatki bieżące zwiększono o 165 341,86 zł, a wydatki majątkowe zwiększono o 177 600,00 zł.</w:t>
      </w:r>
    </w:p>
    <w:p w:rsidR="0047106F" w:rsidRPr="0047106F" w:rsidRDefault="0047106F" w:rsidP="0047106F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Wynik budżetu jest deficytowy i po zmianach wynosi -8 787 947,87 zł.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Szczegółowe informacje na temat zmian w zakresie dochodów, wydatków i wyniku budżetu w roku budżetowym przedstawiono w tabeli poniżej.</w:t>
      </w:r>
    </w:p>
    <w:p w:rsidR="0047106F" w:rsidRPr="0047106F" w:rsidRDefault="0047106F" w:rsidP="0047106F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1. Zmiany w dochodach i wydatkach w 2023 roku</w:t>
      </w:r>
    </w:p>
    <w:tbl>
      <w:tblPr>
        <w:tblStyle w:val="Tabela-Prosty12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47106F" w:rsidRPr="0047106F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Po zmianie [zł]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Dochody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62 064 559,03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+110 334,29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62 174 893,32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Dochody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41 005 998,11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+110 334,29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41 116 332,40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Subwencja ogólna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10 642 757,00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+17 494,00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10 660 251,00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Dotacje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8 241 722,01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+92 840,29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8 334 562,30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Wydatki ogółem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70 619 899,33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+342 941,86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70 962 841,19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42 411 686,95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+165 341,86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42 577 028,81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Wynagrodzenia i pochodne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15 595 627,46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+69 748,40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15 665 375,86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Pozostałe wydatki bieżące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25 161 059,49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+95 593,46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25 256 652,95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Wydatki majątkowe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28 208 212,38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+177 600,00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28 385 812,38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Wynik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-8 555 340,30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-232 607,57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-8 787 947,87</w:t>
            </w:r>
          </w:p>
        </w:tc>
      </w:tr>
    </w:tbl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W Wieloletniej Prognozie Finansowej Gminy Mrągowo:</w:t>
      </w:r>
    </w:p>
    <w:p w:rsidR="0047106F" w:rsidRPr="0047106F" w:rsidRDefault="0047106F" w:rsidP="0047106F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Przychody budżetu zwiększono o 232 607,57 zł i po zmianach wynoszą 12 507 947,87 zł.</w:t>
      </w:r>
    </w:p>
    <w:p w:rsidR="0047106F" w:rsidRPr="0047106F" w:rsidRDefault="0047106F" w:rsidP="0047106F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Rozchody nie uległy zmianie.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Szczegółowe informacje na temat zmian w zakresie przychodów i rozchodów w roku budżetowym przedstawiono w tabeli poniżej.</w:t>
      </w:r>
    </w:p>
    <w:p w:rsidR="0047106F" w:rsidRPr="0047106F" w:rsidRDefault="0047106F" w:rsidP="0047106F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t>Tabela 2. Zmiany w przychodach i rozchodach na 2023 rok.</w:t>
      </w:r>
    </w:p>
    <w:tbl>
      <w:tblPr>
        <w:tblStyle w:val="Tabela-Prosty12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47106F" w:rsidRPr="0047106F">
        <w:trPr>
          <w:tblHeader/>
        </w:trPr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Wyszczególnienie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Przed zmianą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Zmiana [zł]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Po zmianie [zł]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Przychody budżetu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12 275 340,30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+232 607,57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12 507 947,87</w:t>
            </w:r>
          </w:p>
        </w:tc>
      </w:tr>
      <w:tr w:rsidR="0047106F" w:rsidRPr="0047106F"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Wolne środki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3 149 381,95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+232 607,57</w:t>
            </w:r>
          </w:p>
        </w:tc>
        <w:tc>
          <w:tcPr>
            <w:tcW w:w="1250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3 381 989,52</w:t>
            </w:r>
          </w:p>
        </w:tc>
      </w:tr>
    </w:tbl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Zmiany w Wieloletniej Prognozie Finansowej Gminy Mrągowo na lata 2023-2037 spowodowały modyfikacje w kształtowaniu się relacji z art. 243 ustawy o finansach publicznych. Szczegóły zaprezentowano w tabeli poniżej.</w:t>
      </w:r>
    </w:p>
    <w:p w:rsidR="0047106F" w:rsidRPr="0047106F" w:rsidRDefault="0047106F" w:rsidP="0047106F">
      <w:pPr>
        <w:keepNext/>
        <w:autoSpaceDE w:val="0"/>
        <w:autoSpaceDN w:val="0"/>
        <w:adjustRightInd w:val="0"/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b/>
          <w:kern w:val="0"/>
          <w:sz w:val="20"/>
          <w:szCs w:val="24"/>
          <w:lang w:eastAsia="pl-PL"/>
        </w:rPr>
        <w:lastRenderedPageBreak/>
        <w:t>Tabela 3. Kształtowanie się relacji z art. 243 ust. 1 ustawy o finansach publicznych</w:t>
      </w:r>
    </w:p>
    <w:tbl>
      <w:tblPr>
        <w:tblStyle w:val="Tabela-Prosty12"/>
        <w:tblW w:w="9072" w:type="dxa"/>
        <w:tblInd w:w="0" w:type="dxa"/>
        <w:tblLayout w:type="fixed"/>
        <w:tblCellMar>
          <w:left w:w="108" w:type="dxa"/>
          <w:right w:w="108" w:type="dxa"/>
        </w:tblCellMar>
        <w:tblLook w:val="04A0"/>
      </w:tblPr>
      <w:tblGrid>
        <w:gridCol w:w="1512"/>
        <w:gridCol w:w="1512"/>
        <w:gridCol w:w="1511"/>
        <w:gridCol w:w="1511"/>
        <w:gridCol w:w="1511"/>
        <w:gridCol w:w="1515"/>
      </w:tblGrid>
      <w:tr w:rsidR="0047106F" w:rsidRPr="0047106F">
        <w:trPr>
          <w:tblHeader/>
        </w:trPr>
        <w:tc>
          <w:tcPr>
            <w:tcW w:w="825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Rok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Obsługa zadłużenia (fakt. i plan. po wyłączeniach)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Maksymalna obsługa zadłużenia (wg planu po III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Zachowanie relacji z art. 243 (w oparciu o plan po 3 kwartale)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Maksymalna obsługa zadłużenia (wg przewidywanego wykonania)</w:t>
            </w:r>
          </w:p>
        </w:tc>
        <w:tc>
          <w:tcPr>
            <w:tcW w:w="1649" w:type="dxa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7106F">
              <w:rPr>
                <w:rFonts w:ascii="Arial" w:hAnsi="Arial" w:cs="Calibri"/>
                <w:b/>
                <w:sz w:val="20"/>
              </w:rPr>
              <w:t>Zachowanie relacji z art. 243 (w oparciu o przewidywane wykonanie)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10,30%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17,98%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21,15%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9,44%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14,89%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18,06%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8,36%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13,19%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16,36%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7,14%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8,39%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10,15%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6,51%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9,93%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11,69%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2028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9,57%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2029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6,08%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9,02%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10,78%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2030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6,00%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9,93%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9,93%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2031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4,52%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11,38%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2032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4,70%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11,13%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2033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4,05%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11,17%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2034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4,66%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11,27%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2035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4,04%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2036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2,73%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11,39%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  <w:tr w:rsidR="0047106F" w:rsidRPr="0047106F"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2037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2,50%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  <w:tc>
          <w:tcPr>
            <w:tcW w:w="833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right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11,36%</w:t>
            </w:r>
          </w:p>
        </w:tc>
        <w:tc>
          <w:tcPr>
            <w:tcW w:w="835" w:type="pct"/>
            <w:tcMar>
              <w:top w:w="19" w:type="dxa"/>
              <w:left w:w="68" w:type="dxa"/>
              <w:bottom w:w="19" w:type="dxa"/>
              <w:right w:w="68" w:type="dxa"/>
            </w:tcMar>
            <w:vAlign w:val="center"/>
          </w:tcPr>
          <w:p w:rsidR="0047106F" w:rsidRPr="0047106F" w:rsidRDefault="0047106F" w:rsidP="0047106F">
            <w:pPr>
              <w:jc w:val="center"/>
              <w:rPr>
                <w:rFonts w:ascii="Arial" w:hAnsi="Arial" w:cs="Arial"/>
                <w:sz w:val="20"/>
              </w:rPr>
            </w:pPr>
            <w:r w:rsidRPr="0047106F">
              <w:rPr>
                <w:rFonts w:ascii="Arial" w:hAnsi="Arial" w:cs="Calibri"/>
                <w:sz w:val="20"/>
              </w:rPr>
              <w:t>TAK</w:t>
            </w:r>
          </w:p>
        </w:tc>
      </w:tr>
    </w:tbl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Źródło: Opracowanie własne.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Dane w tabeli powyżej wskazują, że w całym okresie prognozy Gmina Mrągowo spełnia relację, o której mowa w art. 243 ust. 1 ustawy o finansach publicznych. Spełnienie dotyczy zarówno relacji obliczonej na podstawie planu na dzień 30.09.2022 r. jak i w oparciu o kolumnę „2022 przewidywane wykonanie”.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Zmiana Wieloletniej Prognozy Finansowej Gminy Mrągowo obejmuje również zmiany w załączniku nr 2, które szczegółowo opisano poniżej.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Do załącznika nr 2 dodano następujące przedsięwzięcia:</w:t>
      </w:r>
    </w:p>
    <w:p w:rsidR="0047106F" w:rsidRPr="0047106F" w:rsidRDefault="0047106F" w:rsidP="0047106F">
      <w:pPr>
        <w:numPr>
          <w:ilvl w:val="0"/>
          <w:numId w:val="7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Przebudowa drogi nr 169039N w miejscowości Wierzbowo.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Dokonano zmian w zakresie następujących przedsięwzięć:</w:t>
      </w:r>
    </w:p>
    <w:p w:rsidR="0047106F" w:rsidRPr="0047106F" w:rsidRDefault="0047106F" w:rsidP="0047106F"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Odbieranie, transport i zagospodarowanie odpadów komunalnych z terenu Gminy Mrągowo.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Wartości wykazane w pozostałych pozycjach WPF, stanowią informacje uzupełniające względem pozycji opisanych powyżej. Zostały przedstawione w WPF zgodnie z obowiązującym stanem faktycznym, na podstawie zawartych umów i porozumień.</w:t>
      </w:r>
    </w:p>
    <w:p w:rsidR="0047106F" w:rsidRPr="0047106F" w:rsidRDefault="0047106F" w:rsidP="0047106F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kern w:val="0"/>
          <w:sz w:val="20"/>
          <w:szCs w:val="24"/>
          <w:lang w:eastAsia="pl-PL"/>
        </w:rPr>
      </w:pPr>
      <w:r w:rsidRPr="0047106F">
        <w:rPr>
          <w:rFonts w:ascii="Arial" w:eastAsia="Times New Roman" w:hAnsi="Arial" w:cs="Calibri"/>
          <w:kern w:val="0"/>
          <w:sz w:val="20"/>
          <w:szCs w:val="24"/>
          <w:lang w:eastAsia="pl-PL"/>
        </w:rPr>
        <w:t>Pełen zakres zmian obrazują załączniki nr 1 i 2 do niniejszej uchwały.</w:t>
      </w:r>
    </w:p>
    <w:p w:rsidR="00E84E34" w:rsidRDefault="00E84E34" w:rsidP="007A133E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</w:pPr>
    </w:p>
    <w:p w:rsidR="007A133E" w:rsidRPr="00E84E34" w:rsidRDefault="00E84E34" w:rsidP="00E84E34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</w:pPr>
      <w:r>
        <w:rPr>
          <w:rFonts w:ascii="Arial" w:eastAsia="Times New Roman" w:hAnsi="Arial" w:cs="Calibri"/>
          <w:b/>
          <w:kern w:val="0"/>
          <w:sz w:val="32"/>
          <w:szCs w:val="24"/>
          <w:lang w:eastAsia="pl-PL"/>
        </w:rPr>
        <w:t xml:space="preserve">                                                    </w:t>
      </w:r>
      <w:r w:rsidRPr="00E84E34"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  <w:t>Przewodniczący Rady Gminy</w:t>
      </w:r>
    </w:p>
    <w:p w:rsidR="00E84E34" w:rsidRPr="00E84E34" w:rsidRDefault="00E84E34" w:rsidP="00E84E34">
      <w:pPr>
        <w:keepNext/>
        <w:autoSpaceDE w:val="0"/>
        <w:autoSpaceDN w:val="0"/>
        <w:adjustRightInd w:val="0"/>
        <w:spacing w:before="160" w:after="320" w:line="240" w:lineRule="auto"/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</w:pPr>
      <w:r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  <w:t xml:space="preserve">                                                                                 </w:t>
      </w:r>
      <w:r w:rsidRPr="00E84E34">
        <w:rPr>
          <w:rFonts w:ascii="Arial" w:eastAsia="Times New Roman" w:hAnsi="Arial" w:cs="Calibri"/>
          <w:b/>
          <w:kern w:val="0"/>
          <w:sz w:val="24"/>
          <w:szCs w:val="24"/>
          <w:lang w:eastAsia="pl-PL"/>
        </w:rPr>
        <w:t>Wiesław Szarek</w:t>
      </w:r>
    </w:p>
    <w:sectPr w:rsidR="00E84E34" w:rsidRPr="00E84E34" w:rsidSect="00E14BC6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8FA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92A65C4"/>
    <w:multiLevelType w:val="multilevel"/>
    <w:tmpl w:val="79C86ED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2C373516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40CA8845"/>
    <w:multiLevelType w:val="multilevel"/>
    <w:tmpl w:val="C270F186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45485B36"/>
    <w:multiLevelType w:val="multilevel"/>
    <w:tmpl w:val="3EE074C2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53A1B6F4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6681F2A5"/>
    <w:multiLevelType w:val="multilevel"/>
    <w:tmpl w:val="AF502A70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6FF4F252"/>
    <w:multiLevelType w:val="multilevel"/>
    <w:tmpl w:val="FFFFFFFF"/>
    <w:lvl w:ilvl="0">
      <w:start w:val="1"/>
      <w:numFmt w:val="decimal"/>
      <w:lvlText w:val="%1.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5B02"/>
    <w:rsid w:val="000022F8"/>
    <w:rsid w:val="00145B02"/>
    <w:rsid w:val="0047106F"/>
    <w:rsid w:val="007A133E"/>
    <w:rsid w:val="009E42F1"/>
    <w:rsid w:val="00DD3A66"/>
    <w:rsid w:val="00E8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Prosty11">
    <w:name w:val="Tabela - Prosty 11"/>
    <w:basedOn w:val="Standardowy"/>
    <w:next w:val="Tabela-Prosty1"/>
    <w:uiPriority w:val="99"/>
    <w:rsid w:val="00DD3A6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a-Prosty1">
    <w:name w:val="Table Simple 1"/>
    <w:basedOn w:val="Standardowy"/>
    <w:uiPriority w:val="99"/>
    <w:semiHidden/>
    <w:unhideWhenUsed/>
    <w:rsid w:val="00DD3A6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ela-Prosty12">
    <w:name w:val="Tabela - Prosty 12"/>
    <w:basedOn w:val="Standardowy"/>
    <w:next w:val="Tabela-Prosty1"/>
    <w:uiPriority w:val="99"/>
    <w:rsid w:val="0047106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5</cp:revision>
  <cp:lastPrinted>2023-09-21T10:44:00Z</cp:lastPrinted>
  <dcterms:created xsi:type="dcterms:W3CDTF">2023-08-24T23:01:00Z</dcterms:created>
  <dcterms:modified xsi:type="dcterms:W3CDTF">2023-09-21T10:45:00Z</dcterms:modified>
</cp:coreProperties>
</file>